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924"/>
        <w:gridCol w:w="235"/>
        <w:gridCol w:w="1015"/>
        <w:gridCol w:w="231"/>
        <w:gridCol w:w="342"/>
      </w:tblGrid>
      <w:tr w:rsidR="00A33D18" w:rsidRPr="007353C6" w:rsidTr="00136DF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36DF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269D8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269D8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269D8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D51809" w:rsidTr="00136DF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D51809" w:rsidTr="00136DF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4269D8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4269D8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4269D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51809" w:rsidTr="00136DF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51809" w:rsidTr="00136DF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F3" w:rsidRDefault="00136DF3" w:rsidP="004269D8">
            <w:pPr>
              <w:spacing w:line="276" w:lineRule="auto"/>
              <w:ind w:firstLine="0"/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</w:pP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>Сорго × друммонді</w:t>
            </w:r>
          </w:p>
          <w:p w:rsidR="00136DF3" w:rsidRPr="0058373F" w:rsidRDefault="00136DF3" w:rsidP="004269D8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C43AFA">
              <w:rPr>
                <w:lang w:val="uk-UA"/>
              </w:rPr>
              <w:t>(</w:t>
            </w:r>
            <w:r>
              <w:rPr>
                <w:sz w:val="24"/>
                <w:szCs w:val="24"/>
                <w:lang w:val="en-US"/>
              </w:rPr>
              <w:t>C</w:t>
            </w:r>
            <w:r w:rsidRPr="0058373F">
              <w:rPr>
                <w:sz w:val="24"/>
                <w:szCs w:val="24"/>
                <w:lang w:val="uk-UA"/>
              </w:rPr>
              <w:t>орго звичайне (двокольорове) × сорго суданське)</w:t>
            </w:r>
          </w:p>
          <w:p w:rsidR="00A33D18" w:rsidRPr="002C1D72" w:rsidRDefault="004269D8" w:rsidP="00D5180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269D8">
              <w:rPr>
                <w:rFonts w:eastAsia="Batang"/>
                <w:sz w:val="24"/>
                <w:szCs w:val="24"/>
                <w:shd w:val="clear" w:color="auto" w:fill="FFFFFF"/>
                <w:lang w:val="en-US" w:eastAsia="ko-KR"/>
              </w:rPr>
              <w:t>Chicken-corn; Sordan; Sorghum x Sudan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51809" w:rsidRDefault="00A33D18" w:rsidP="004269D8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09" w:rsidRDefault="00136DF3" w:rsidP="00D5180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hanging="10"/>
              <w:jc w:val="left"/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</w:pP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Sorghum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× </w:t>
            </w: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drummondii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(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Steud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.) </w:t>
            </w:r>
          </w:p>
          <w:p w:rsidR="00A33D18" w:rsidRPr="00D51809" w:rsidRDefault="00136DF3" w:rsidP="00D5180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hanging="10"/>
              <w:jc w:val="left"/>
              <w:rPr>
                <w:b/>
                <w:sz w:val="24"/>
                <w:szCs w:val="24"/>
                <w:lang w:val="en-US"/>
              </w:rPr>
            </w:pP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Millsp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 &amp; 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Chase</w:t>
            </w:r>
          </w:p>
        </w:tc>
      </w:tr>
      <w:tr w:rsidR="00A33D18" w:rsidRPr="00D51809" w:rsidTr="00136DF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51809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D51809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36DF3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36DF3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6DF3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51809" w:rsidRPr="00A05DDA" w:rsidTr="00136DF3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809" w:rsidRDefault="00D51809" w:rsidP="00D51809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51809" w:rsidRPr="002C1D72" w:rsidRDefault="00D51809" w:rsidP="00D518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09" w:rsidRPr="002C1D72" w:rsidRDefault="00D51809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136DF3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36DF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51809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4269D8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809">
              <w:rPr>
                <w:b/>
                <w:color w:val="000000"/>
                <w:sz w:val="18"/>
              </w:rPr>
            </w:r>
            <w:r w:rsidR="00D5180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809">
              <w:rPr>
                <w:b/>
                <w:color w:val="000000"/>
                <w:sz w:val="18"/>
              </w:rPr>
            </w:r>
            <w:r w:rsidR="00D5180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4269D8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809">
              <w:rPr>
                <w:b/>
                <w:color w:val="000000"/>
                <w:sz w:val="18"/>
              </w:rPr>
            </w:r>
            <w:r w:rsidR="00D5180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4269D8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4269D8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809">
              <w:rPr>
                <w:b/>
                <w:color w:val="000000"/>
                <w:sz w:val="18"/>
              </w:rPr>
            </w:r>
            <w:r w:rsidR="00D5180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4269D8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36DF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269D8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36DF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51809" w:rsidP="004269D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4269D8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36DF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269D8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36DF3">
        <w:trPr>
          <w:trHeight w:val="76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269D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4269D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269D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4269D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3" w:rsidRDefault="00136DF3" w:rsidP="004269D8">
            <w:pPr>
              <w:spacing w:line="276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136DF3" w:rsidRDefault="00136DF3" w:rsidP="004269D8">
            <w:pPr>
              <w:spacing w:line="276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Довжина</w:t>
            </w:r>
            <w:r>
              <w:rPr>
                <w:sz w:val="24"/>
                <w:szCs w:val="24"/>
                <w:lang w:val="en-US"/>
              </w:rPr>
              <w:t xml:space="preserve"> рослин, см</w:t>
            </w:r>
          </w:p>
          <w:p w:rsidR="00136DF3" w:rsidRPr="00E26ECA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4560A0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Plant length, cm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</w:rPr>
              <w:t xml:space="preserve"> від</w:t>
            </w:r>
            <w:r>
              <w:rPr>
                <w:sz w:val="24"/>
                <w:szCs w:val="24"/>
                <w:lang w:val="uk-UA"/>
              </w:rPr>
              <w:t xml:space="preserve"> появи сходів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 укісної стиглості, діб</w:t>
            </w:r>
          </w:p>
          <w:p w:rsidR="00136DF3" w:rsidRPr="00845545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Period duration from sprouts appearance till mowing maturity, days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136DF3" w:rsidRDefault="00136DF3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136DF3" w:rsidRPr="00E26ECA" w:rsidRDefault="00136DF3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RPr="00D51809" w:rsidTr="00136DF3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13" w:type="dxa"/>
            <w:gridSpan w:val="12"/>
          </w:tcPr>
          <w:p w:rsidR="00136DF3" w:rsidRDefault="00136DF3" w:rsidP="004269D8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136DF3" w:rsidRPr="00E26ECA" w:rsidRDefault="00136DF3" w:rsidP="004269D8">
            <w:pPr>
              <w:spacing w:line="276" w:lineRule="auto"/>
              <w:ind w:firstLine="0"/>
              <w:rPr>
                <w:rFonts w:eastAsia="Calibri"/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1588" w:type="dxa"/>
            <w:gridSpan w:val="3"/>
          </w:tcPr>
          <w:p w:rsidR="00136DF3" w:rsidRPr="00A461AD" w:rsidRDefault="00136DF3" w:rsidP="004269D8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136DF3" w:rsidRPr="00E26ECA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136DF3" w:rsidRPr="00E26ECA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цукрів</w:t>
            </w:r>
          </w:p>
          <w:p w:rsidR="00136DF3" w:rsidRPr="00E26ECA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136DF3" w:rsidRPr="00845545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Number of mowings, pcs.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зерна (за стандартної вологості 14%), т/га</w:t>
            </w:r>
          </w:p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Yield of grains (at standard humidity of 14%), t/ha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стиглості: 1 – рання; 2 – середня; 3 – пізня</w:t>
            </w:r>
          </w:p>
          <w:p w:rsidR="00136DF3" w:rsidRPr="00E26ECA" w:rsidRDefault="00136DF3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Maturity group: 1 - early; 2 - average; 3 - late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бали (1–9)</w:t>
            </w:r>
          </w:p>
          <w:p w:rsidR="00136DF3" w:rsidRPr="00845545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Стійкість до вилягання, бал (1–9)</w:t>
            </w:r>
          </w:p>
          <w:p w:rsidR="00136DF3" w:rsidRPr="00845545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Lodging resistance, point (1–9)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RPr="00367B1A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Pr="00367B1A" w:rsidRDefault="00136DF3" w:rsidP="004269D8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</w:t>
            </w:r>
            <w:r>
              <w:rPr>
                <w:sz w:val="24"/>
                <w:szCs w:val="24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бали (1–9)</w:t>
            </w:r>
            <w:r w:rsidRPr="00367B1A">
              <w:rPr>
                <w:sz w:val="24"/>
                <w:szCs w:val="24"/>
              </w:rPr>
              <w:t>:</w:t>
            </w:r>
          </w:p>
          <w:p w:rsidR="00136DF3" w:rsidRPr="00845545" w:rsidRDefault="00136DF3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(1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9):</w:t>
            </w:r>
          </w:p>
        </w:tc>
        <w:tc>
          <w:tcPr>
            <w:tcW w:w="1588" w:type="dxa"/>
            <w:gridSpan w:val="3"/>
          </w:tcPr>
          <w:p w:rsidR="00136DF3" w:rsidRPr="00367B1A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     </w:t>
            </w:r>
            <w:r>
              <w:rPr>
                <w:sz w:val="24"/>
                <w:szCs w:val="24"/>
                <w:u w:val="single"/>
              </w:rPr>
              <w:fldChar w:fldCharType="end"/>
            </w:r>
          </w:p>
          <w:p w:rsidR="00136DF3" w:rsidRPr="00845545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– indicate detected: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6DF3" w:rsidRPr="006D729B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заселення (пошкодження) шкідниками, бали (1–9)</w:t>
            </w:r>
            <w:r>
              <w:rPr>
                <w:sz w:val="24"/>
                <w:szCs w:val="24"/>
              </w:rPr>
              <w:t>:</w:t>
            </w:r>
          </w:p>
          <w:p w:rsidR="00136DF3" w:rsidRPr="00845545" w:rsidRDefault="00136DF3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Resistance to pests,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(1–9):</w:t>
            </w:r>
          </w:p>
        </w:tc>
        <w:tc>
          <w:tcPr>
            <w:tcW w:w="1588" w:type="dxa"/>
            <w:gridSpan w:val="3"/>
          </w:tcPr>
          <w:p w:rsidR="00136DF3" w:rsidRPr="006D729B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6DF3" w:rsidTr="00136D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3" w:type="dxa"/>
            <w:gridSpan w:val="12"/>
            <w:noWrap/>
          </w:tcPr>
          <w:p w:rsidR="00136DF3" w:rsidRDefault="00136DF3" w:rsidP="004269D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     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136DF3" w:rsidRPr="00845545" w:rsidRDefault="00136DF3" w:rsidP="004269D8">
            <w:pPr>
              <w:spacing w:line="276" w:lineRule="auto"/>
              <w:ind w:firstLine="0"/>
              <w:rPr>
                <w:sz w:val="20"/>
                <w:szCs w:val="20"/>
                <w:lang w:val="pt-BR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– indicate detected:</w:t>
            </w:r>
          </w:p>
        </w:tc>
        <w:tc>
          <w:tcPr>
            <w:tcW w:w="1588" w:type="dxa"/>
            <w:gridSpan w:val="3"/>
          </w:tcPr>
          <w:p w:rsidR="00136DF3" w:rsidRDefault="00136DF3" w:rsidP="004269D8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3D18" w:rsidRPr="00D51809" w:rsidTr="00136DF3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5180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4269D8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51809" w:rsidTr="00136DF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36DF3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36DF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6DF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4269D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4269D8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6DF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269D8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6DF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269D8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93" w:rsidRDefault="00356F93">
      <w:pPr>
        <w:spacing w:line="240" w:lineRule="auto"/>
      </w:pPr>
      <w:r>
        <w:separator/>
      </w:r>
    </w:p>
  </w:endnote>
  <w:endnote w:type="continuationSeparator" w:id="0">
    <w:p w:rsidR="00356F93" w:rsidRDefault="00356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93" w:rsidRDefault="00356F93">
      <w:pPr>
        <w:spacing w:line="240" w:lineRule="auto"/>
      </w:pPr>
      <w:r>
        <w:separator/>
      </w:r>
    </w:p>
  </w:footnote>
  <w:footnote w:type="continuationSeparator" w:id="0">
    <w:p w:rsidR="00356F93" w:rsidRDefault="00356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eduOyijyEzCeVh+wvUg/weteq3EKNMQMzEmlyMKJmOqoT3lzXhyOTu/zDYyOEuRjRuLdWFtQpmyGfyHoiS33w==" w:salt="8oS0yyiihO6MeKZq3yrhc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6DF3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6F93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69D8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2D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06A5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2107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7A70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1809"/>
    <w:rsid w:val="00D54AC0"/>
    <w:rsid w:val="00D56047"/>
    <w:rsid w:val="00D60A72"/>
    <w:rsid w:val="00D6253D"/>
    <w:rsid w:val="00D625F0"/>
    <w:rsid w:val="00D62F48"/>
    <w:rsid w:val="00D64349"/>
    <w:rsid w:val="00D6480C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AE8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990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33FA-C519-4460-9237-6184B669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7</cp:revision>
  <cp:lastPrinted>2023-09-18T07:07:00Z</cp:lastPrinted>
  <dcterms:created xsi:type="dcterms:W3CDTF">2024-01-19T13:54:00Z</dcterms:created>
  <dcterms:modified xsi:type="dcterms:W3CDTF">2024-11-08T08:12:00Z</dcterms:modified>
</cp:coreProperties>
</file>