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1046"/>
        <w:gridCol w:w="1359"/>
        <w:gridCol w:w="484"/>
      </w:tblGrid>
      <w:tr w:rsidR="00A33D18" w:rsidRPr="007353C6" w:rsidTr="00EF5900">
        <w:trPr>
          <w:trHeight w:val="101"/>
        </w:trPr>
        <w:tc>
          <w:tcPr>
            <w:tcW w:w="1034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EF5900">
        <w:trPr>
          <w:trHeight w:val="101"/>
        </w:trPr>
        <w:tc>
          <w:tcPr>
            <w:tcW w:w="850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F5900" w:rsidTr="00EF5900">
        <w:trPr>
          <w:trHeight w:val="101"/>
        </w:trPr>
        <w:tc>
          <w:tcPr>
            <w:tcW w:w="850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F5900" w:rsidTr="00EF5900">
        <w:trPr>
          <w:trHeight w:val="101"/>
        </w:trPr>
        <w:tc>
          <w:tcPr>
            <w:tcW w:w="1034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EF5900" w:rsidTr="00EF5900">
        <w:trPr>
          <w:trHeight w:val="101"/>
        </w:trPr>
        <w:tc>
          <w:tcPr>
            <w:tcW w:w="1034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F590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383" w:rsidRDefault="00794383" w:rsidP="0079438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Дзвоники</w:t>
            </w:r>
          </w:p>
          <w:p w:rsidR="00A33D18" w:rsidRPr="002C1D72" w:rsidRDefault="00794383" w:rsidP="0079438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F5A8E">
              <w:rPr>
                <w:sz w:val="24"/>
                <w:szCs w:val="24"/>
              </w:rPr>
              <w:t>Campanula, Bellflower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794383" w:rsidP="00794383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 xml:space="preserve">Сampanula </w:t>
            </w:r>
            <w:r>
              <w:rPr>
                <w:b/>
                <w:sz w:val="24"/>
              </w:rPr>
              <w:t>L</w:t>
            </w:r>
            <w:r>
              <w:rPr>
                <w:b/>
                <w:i/>
                <w:sz w:val="24"/>
              </w:rPr>
              <w:t>.</w:t>
            </w:r>
          </w:p>
        </w:tc>
      </w:tr>
      <w:tr w:rsidR="00A33D18" w:rsidRPr="00A05DDA" w:rsidTr="00EF5900">
        <w:trPr>
          <w:trHeight w:val="101"/>
        </w:trPr>
        <w:tc>
          <w:tcPr>
            <w:tcW w:w="1034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F5900">
        <w:trPr>
          <w:trHeight w:val="75"/>
        </w:trPr>
        <w:tc>
          <w:tcPr>
            <w:tcW w:w="1034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EF5900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F5900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F5900">
        <w:trPr>
          <w:trHeight w:val="63"/>
        </w:trPr>
        <w:tc>
          <w:tcPr>
            <w:tcW w:w="1034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EF5900" w:rsidRPr="002C1D72" w:rsidTr="00EF5900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5900" w:rsidRPr="00A82864" w:rsidRDefault="00EF5900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EF5900" w:rsidRPr="002C1D72" w:rsidRDefault="00EF5900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00" w:rsidRPr="002C1D72" w:rsidRDefault="00EF5900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A1CD0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EF590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4129E">
              <w:rPr>
                <w:b/>
                <w:color w:val="000000"/>
                <w:sz w:val="18"/>
              </w:rPr>
            </w:r>
            <w:r w:rsidR="00F4129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4129E">
              <w:rPr>
                <w:b/>
                <w:color w:val="000000"/>
                <w:sz w:val="18"/>
              </w:rPr>
            </w:r>
            <w:r w:rsidR="00F4129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4129E">
              <w:rPr>
                <w:b/>
                <w:color w:val="000000"/>
                <w:sz w:val="18"/>
              </w:rPr>
            </w:r>
            <w:r w:rsidR="00F4129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4129E">
              <w:rPr>
                <w:b/>
                <w:color w:val="000000"/>
                <w:sz w:val="18"/>
              </w:rPr>
            </w:r>
            <w:r w:rsidR="00F4129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3A1CD0">
        <w:trPr>
          <w:trHeight w:val="76"/>
        </w:trPr>
        <w:tc>
          <w:tcPr>
            <w:tcW w:w="1034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3A1CD0">
        <w:trPr>
          <w:trHeight w:val="76"/>
        </w:trPr>
        <w:tc>
          <w:tcPr>
            <w:tcW w:w="1034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EF590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3A1CD0">
        <w:trPr>
          <w:trHeight w:val="76"/>
        </w:trPr>
        <w:tc>
          <w:tcPr>
            <w:tcW w:w="8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94383" w:rsidRPr="00605DF0" w:rsidTr="003A1CD0">
        <w:trPr>
          <w:trHeight w:val="255"/>
        </w:trPr>
        <w:tc>
          <w:tcPr>
            <w:tcW w:w="8500" w:type="dxa"/>
            <w:gridSpan w:val="9"/>
            <w:noWrap/>
          </w:tcPr>
          <w:p w:rsidR="00794383" w:rsidRPr="006A6880" w:rsidRDefault="00794383" w:rsidP="00176D3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Декоративність, бал (11–99)</w:t>
            </w:r>
            <w:r>
              <w:br/>
            </w:r>
            <w:r w:rsidRPr="00CA5E07">
              <w:rPr>
                <w:sz w:val="20"/>
                <w:szCs w:val="20"/>
              </w:rPr>
              <w:t>Ornamentality, note (11-99)</w:t>
            </w:r>
          </w:p>
        </w:tc>
        <w:tc>
          <w:tcPr>
            <w:tcW w:w="1843" w:type="dxa"/>
            <w:gridSpan w:val="2"/>
          </w:tcPr>
          <w:p w:rsidR="00794383" w:rsidRPr="00605DF0" w:rsidRDefault="00794383" w:rsidP="00176D3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94383" w:rsidRPr="00605DF0" w:rsidTr="003A1CD0">
        <w:trPr>
          <w:trHeight w:val="255"/>
        </w:trPr>
        <w:tc>
          <w:tcPr>
            <w:tcW w:w="8500" w:type="dxa"/>
            <w:gridSpan w:val="9"/>
            <w:noWrap/>
          </w:tcPr>
          <w:p w:rsidR="00794383" w:rsidRPr="00794383" w:rsidRDefault="00794383" w:rsidP="00176D38">
            <w:pPr>
              <w:tabs>
                <w:tab w:val="left" w:pos="6870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Тип</w:t>
            </w:r>
            <w:r w:rsidRPr="0079438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розвитку</w:t>
            </w:r>
            <w:r w:rsidRPr="00794383">
              <w:rPr>
                <w:sz w:val="24"/>
                <w:lang w:val="en-US"/>
              </w:rPr>
              <w:t xml:space="preserve">: 1 – </w:t>
            </w:r>
            <w:r>
              <w:rPr>
                <w:sz w:val="24"/>
              </w:rPr>
              <w:t>однорічний</w:t>
            </w:r>
            <w:r w:rsidRPr="00794383">
              <w:rPr>
                <w:sz w:val="24"/>
                <w:lang w:val="en-US"/>
              </w:rPr>
              <w:t xml:space="preserve">; 2 – </w:t>
            </w:r>
            <w:r>
              <w:rPr>
                <w:sz w:val="24"/>
              </w:rPr>
              <w:t>дворічний</w:t>
            </w:r>
            <w:r w:rsidRPr="00794383">
              <w:rPr>
                <w:sz w:val="24"/>
                <w:lang w:val="en-US"/>
              </w:rPr>
              <w:t xml:space="preserve">; 3 – </w:t>
            </w:r>
            <w:r>
              <w:rPr>
                <w:sz w:val="24"/>
              </w:rPr>
              <w:t>багаторічний</w:t>
            </w:r>
            <w:r w:rsidRPr="00794383">
              <w:rPr>
                <w:sz w:val="24"/>
                <w:lang w:val="en-US"/>
              </w:rPr>
              <w:br/>
            </w:r>
            <w:r w:rsidRPr="00794383">
              <w:rPr>
                <w:sz w:val="20"/>
                <w:szCs w:val="20"/>
                <w:lang w:val="en-US"/>
              </w:rPr>
              <w:t>Type of development: 1 – annual; 2 – biennial; 3 – perennial</w:t>
            </w:r>
          </w:p>
        </w:tc>
        <w:tc>
          <w:tcPr>
            <w:tcW w:w="1843" w:type="dxa"/>
            <w:gridSpan w:val="2"/>
          </w:tcPr>
          <w:p w:rsidR="00794383" w:rsidRPr="00605DF0" w:rsidRDefault="00794383" w:rsidP="00176D3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94383" w:rsidRPr="00605DF0" w:rsidTr="003A1CD0">
        <w:trPr>
          <w:trHeight w:val="255"/>
        </w:trPr>
        <w:tc>
          <w:tcPr>
            <w:tcW w:w="8500" w:type="dxa"/>
            <w:gridSpan w:val="9"/>
            <w:noWrap/>
          </w:tcPr>
          <w:p w:rsidR="00794383" w:rsidRPr="00817D00" w:rsidRDefault="00794383" w:rsidP="00176D3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17D00">
              <w:rPr>
                <w:sz w:val="24"/>
              </w:rPr>
              <w:t>Висота рослини, см</w:t>
            </w:r>
            <w:r w:rsidRPr="00817D00">
              <w:br/>
            </w:r>
            <w:r w:rsidRPr="00CA5E07">
              <w:rPr>
                <w:sz w:val="20"/>
                <w:szCs w:val="20"/>
              </w:rPr>
              <w:t>Plant height, cm</w:t>
            </w:r>
          </w:p>
        </w:tc>
        <w:tc>
          <w:tcPr>
            <w:tcW w:w="1843" w:type="dxa"/>
            <w:gridSpan w:val="2"/>
          </w:tcPr>
          <w:p w:rsidR="00794383" w:rsidRPr="00605DF0" w:rsidRDefault="00794383" w:rsidP="00176D3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94383" w:rsidRPr="003A37AC" w:rsidTr="003A1CD0">
        <w:trPr>
          <w:trHeight w:val="255"/>
        </w:trPr>
        <w:tc>
          <w:tcPr>
            <w:tcW w:w="8500" w:type="dxa"/>
            <w:gridSpan w:val="9"/>
            <w:noWrap/>
          </w:tcPr>
          <w:p w:rsidR="00794383" w:rsidRPr="001F0BC8" w:rsidRDefault="00794383" w:rsidP="00176D3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F0BC8">
              <w:rPr>
                <w:sz w:val="24"/>
              </w:rPr>
              <w:t>Тривалість періоду від початку вегетації до цвітіння (для сортів з дворічним та багаторічним типом розвитку), діб</w:t>
            </w:r>
            <w:r w:rsidRPr="001F0BC8">
              <w:br/>
            </w:r>
            <w:r w:rsidRPr="00CA5E07">
              <w:rPr>
                <w:sz w:val="20"/>
                <w:szCs w:val="20"/>
              </w:rPr>
              <w:t>Period from the beginning of vegetation to flowering (for the varieties of biennial and perennial type of development), days</w:t>
            </w:r>
          </w:p>
        </w:tc>
        <w:tc>
          <w:tcPr>
            <w:tcW w:w="1843" w:type="dxa"/>
            <w:gridSpan w:val="2"/>
          </w:tcPr>
          <w:p w:rsidR="00794383" w:rsidRPr="003A37AC" w:rsidRDefault="00794383" w:rsidP="00176D3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94383" w:rsidRPr="00605DF0" w:rsidTr="003A1CD0">
        <w:trPr>
          <w:trHeight w:val="315"/>
        </w:trPr>
        <w:tc>
          <w:tcPr>
            <w:tcW w:w="8500" w:type="dxa"/>
            <w:gridSpan w:val="9"/>
            <w:noWrap/>
          </w:tcPr>
          <w:p w:rsidR="00794383" w:rsidRPr="00794383" w:rsidRDefault="00794383" w:rsidP="00176D3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79438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794383">
              <w:rPr>
                <w:sz w:val="24"/>
                <w:lang w:val="en-US"/>
              </w:rPr>
              <w:t xml:space="preserve"> </w:t>
            </w:r>
            <w:r w:rsidRPr="001F0BC8">
              <w:rPr>
                <w:sz w:val="24"/>
              </w:rPr>
              <w:t>цвітіння</w:t>
            </w:r>
            <w:r w:rsidRPr="00794383">
              <w:rPr>
                <w:sz w:val="24"/>
                <w:lang w:val="en-US"/>
              </w:rPr>
              <w:t xml:space="preserve">, </w:t>
            </w:r>
            <w:r w:rsidRPr="001F0BC8">
              <w:rPr>
                <w:sz w:val="24"/>
              </w:rPr>
              <w:t>діб</w:t>
            </w:r>
            <w:r w:rsidRPr="00794383">
              <w:rPr>
                <w:lang w:val="en-US"/>
              </w:rPr>
              <w:br/>
            </w:r>
            <w:r w:rsidRPr="00794383">
              <w:rPr>
                <w:sz w:val="20"/>
                <w:szCs w:val="20"/>
                <w:lang w:val="en-US"/>
              </w:rPr>
              <w:t>Duration of flowering, days</w:t>
            </w:r>
          </w:p>
        </w:tc>
        <w:tc>
          <w:tcPr>
            <w:tcW w:w="1843" w:type="dxa"/>
            <w:gridSpan w:val="2"/>
          </w:tcPr>
          <w:p w:rsidR="00794383" w:rsidRPr="00605DF0" w:rsidRDefault="00794383" w:rsidP="00176D3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94383" w:rsidRPr="00605DF0" w:rsidTr="003A1CD0">
        <w:trPr>
          <w:trHeight w:val="315"/>
        </w:trPr>
        <w:tc>
          <w:tcPr>
            <w:tcW w:w="8500" w:type="dxa"/>
            <w:gridSpan w:val="9"/>
            <w:noWrap/>
          </w:tcPr>
          <w:p w:rsidR="00794383" w:rsidRPr="002C40C7" w:rsidRDefault="00794383" w:rsidP="00176D3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</w:rPr>
            </w:pPr>
            <w:r w:rsidRPr="001F0BC8">
              <w:rPr>
                <w:sz w:val="24"/>
              </w:rPr>
              <w:t xml:space="preserve">Коефіцієнт вегетативного розмноження </w:t>
            </w:r>
            <w:r w:rsidRPr="001F0BC8">
              <w:rPr>
                <w:color w:val="000000"/>
                <w:sz w:val="24"/>
              </w:rPr>
              <w:t>(для сортів багаторічного типу розвитку)</w:t>
            </w:r>
            <w:r w:rsidRPr="001F0BC8">
              <w:rPr>
                <w:sz w:val="24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значення</w:t>
            </w:r>
          </w:p>
          <w:p w:rsidR="00794383" w:rsidRPr="00CA5E07" w:rsidRDefault="00794383" w:rsidP="00176D3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94383">
              <w:rPr>
                <w:sz w:val="20"/>
                <w:szCs w:val="20"/>
                <w:lang w:val="en-US"/>
              </w:rPr>
              <w:t xml:space="preserve">Vegetative propagation </w:t>
            </w:r>
            <w:r>
              <w:rPr>
                <w:sz w:val="20"/>
                <w:lang w:val="en-US"/>
              </w:rPr>
              <w:t>coefficien</w:t>
            </w:r>
            <w:r w:rsidRPr="00CA5E07">
              <w:rPr>
                <w:sz w:val="20"/>
                <w:szCs w:val="20"/>
                <w:lang w:val="en-US"/>
              </w:rPr>
              <w:t xml:space="preserve"> (</w:t>
            </w:r>
            <w:r w:rsidRPr="00794383">
              <w:rPr>
                <w:sz w:val="20"/>
                <w:szCs w:val="20"/>
                <w:lang w:val="en-US"/>
              </w:rPr>
              <w:t>for varieties of perennial type of development)</w:t>
            </w:r>
            <w:r w:rsidRPr="00794383">
              <w:rPr>
                <w:sz w:val="20"/>
                <w:lang w:val="en-US"/>
              </w:rPr>
              <w:t>, value</w:t>
            </w:r>
          </w:p>
        </w:tc>
        <w:tc>
          <w:tcPr>
            <w:tcW w:w="1843" w:type="dxa"/>
            <w:gridSpan w:val="2"/>
          </w:tcPr>
          <w:p w:rsidR="00794383" w:rsidRPr="00605DF0" w:rsidRDefault="00794383" w:rsidP="00176D3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94383" w:rsidRPr="00605DF0" w:rsidTr="003A1CD0">
        <w:trPr>
          <w:trHeight w:val="315"/>
        </w:trPr>
        <w:tc>
          <w:tcPr>
            <w:tcW w:w="8500" w:type="dxa"/>
            <w:gridSpan w:val="9"/>
            <w:noWrap/>
          </w:tcPr>
          <w:p w:rsidR="00794383" w:rsidRPr="002C40C7" w:rsidRDefault="00794383" w:rsidP="00176D3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  <w:lang w:val="uk-UA"/>
              </w:rPr>
              <w:t>Н</w:t>
            </w:r>
            <w:r w:rsidRPr="001F0BC8">
              <w:rPr>
                <w:sz w:val="24"/>
              </w:rPr>
              <w:t>асіннєв</w:t>
            </w:r>
            <w:r>
              <w:rPr>
                <w:sz w:val="24"/>
              </w:rPr>
              <w:t>а</w:t>
            </w:r>
            <w:r w:rsidRPr="001F0BC8">
              <w:rPr>
                <w:sz w:val="24"/>
              </w:rPr>
              <w:t xml:space="preserve"> продуктивн</w:t>
            </w:r>
            <w:r>
              <w:rPr>
                <w:sz w:val="24"/>
              </w:rPr>
              <w:t>і</w:t>
            </w:r>
            <w:r w:rsidRPr="001F0BC8">
              <w:rPr>
                <w:sz w:val="24"/>
              </w:rPr>
              <w:t>ст</w:t>
            </w:r>
            <w:r>
              <w:rPr>
                <w:sz w:val="24"/>
              </w:rPr>
              <w:t>ь</w:t>
            </w:r>
            <w:r w:rsidRPr="001F0BC8">
              <w:rPr>
                <w:sz w:val="24"/>
              </w:rPr>
              <w:t xml:space="preserve"> (для сортів з однорічним та дворічним типом розвитку), </w:t>
            </w:r>
            <w:r w:rsidRPr="002C40C7">
              <w:rPr>
                <w:sz w:val="24"/>
                <w:szCs w:val="24"/>
              </w:rPr>
              <w:t>г/рослину</w:t>
            </w:r>
          </w:p>
          <w:p w:rsidR="00794383" w:rsidRPr="00CA5E07" w:rsidRDefault="00794383" w:rsidP="00176D3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A5E07">
              <w:rPr>
                <w:sz w:val="20"/>
                <w:szCs w:val="20"/>
                <w:lang w:val="en-US"/>
              </w:rPr>
              <w:t>Seed productivity</w:t>
            </w:r>
            <w:r w:rsidRPr="00794383">
              <w:rPr>
                <w:sz w:val="20"/>
                <w:szCs w:val="20"/>
                <w:lang w:val="en-US"/>
              </w:rPr>
              <w:t xml:space="preserve"> (for varieties of annual and biennial type of development),</w:t>
            </w:r>
            <w:r w:rsidRPr="00CA5E0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g/</w:t>
            </w:r>
            <w:r w:rsidRPr="00794383">
              <w:rPr>
                <w:sz w:val="20"/>
                <w:szCs w:val="20"/>
                <w:lang w:val="en-US"/>
              </w:rPr>
              <w:t>plant</w:t>
            </w:r>
          </w:p>
        </w:tc>
        <w:tc>
          <w:tcPr>
            <w:tcW w:w="1843" w:type="dxa"/>
            <w:gridSpan w:val="2"/>
          </w:tcPr>
          <w:p w:rsidR="00794383" w:rsidRPr="00605DF0" w:rsidRDefault="00794383" w:rsidP="00176D3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94383" w:rsidRPr="00605DF0" w:rsidTr="003A1CD0">
        <w:trPr>
          <w:trHeight w:val="315"/>
        </w:trPr>
        <w:tc>
          <w:tcPr>
            <w:tcW w:w="8500" w:type="dxa"/>
            <w:gridSpan w:val="9"/>
            <w:noWrap/>
          </w:tcPr>
          <w:p w:rsidR="00794383" w:rsidRPr="00794383" w:rsidRDefault="00794383" w:rsidP="00176D3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F0BC8">
              <w:rPr>
                <w:sz w:val="24"/>
              </w:rPr>
              <w:t>Посухостійкість</w:t>
            </w:r>
            <w:r w:rsidRPr="00794383">
              <w:rPr>
                <w:sz w:val="24"/>
                <w:lang w:val="en-US"/>
              </w:rPr>
              <w:t xml:space="preserve">, </w:t>
            </w:r>
            <w:r w:rsidRPr="001F0BC8">
              <w:rPr>
                <w:sz w:val="24"/>
              </w:rPr>
              <w:t>бал</w:t>
            </w:r>
            <w:r w:rsidRPr="00794383">
              <w:rPr>
                <w:sz w:val="24"/>
                <w:lang w:val="en-US"/>
              </w:rPr>
              <w:t xml:space="preserve"> (1-9)</w:t>
            </w:r>
            <w:r w:rsidRPr="00794383">
              <w:rPr>
                <w:lang w:val="en-US"/>
              </w:rPr>
              <w:br/>
            </w:r>
            <w:r w:rsidRPr="00794383">
              <w:rPr>
                <w:sz w:val="20"/>
                <w:szCs w:val="20"/>
                <w:lang w:val="en-US"/>
              </w:rPr>
              <w:t>Drought resistance, note (1-9)</w:t>
            </w:r>
          </w:p>
        </w:tc>
        <w:tc>
          <w:tcPr>
            <w:tcW w:w="1843" w:type="dxa"/>
            <w:gridSpan w:val="2"/>
          </w:tcPr>
          <w:p w:rsidR="00794383" w:rsidRPr="00605DF0" w:rsidRDefault="00794383" w:rsidP="00176D3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94383" w:rsidRPr="00605DF0" w:rsidTr="003A1CD0">
        <w:trPr>
          <w:trHeight w:val="225"/>
        </w:trPr>
        <w:tc>
          <w:tcPr>
            <w:tcW w:w="8500" w:type="dxa"/>
            <w:gridSpan w:val="9"/>
            <w:noWrap/>
          </w:tcPr>
          <w:p w:rsidR="00794383" w:rsidRPr="004F5D04" w:rsidRDefault="00794383" w:rsidP="00176D3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</w:rPr>
            </w:pPr>
            <w:r w:rsidRPr="001F0BC8">
              <w:rPr>
                <w:sz w:val="24"/>
              </w:rPr>
              <w:t xml:space="preserve">Зимостійкість </w:t>
            </w:r>
            <w:r w:rsidRPr="001F0BC8">
              <w:rPr>
                <w:color w:val="000000"/>
                <w:sz w:val="24"/>
              </w:rPr>
              <w:t>(для сортів дворічного та багаторічного типу розвитку)</w:t>
            </w:r>
            <w:r>
              <w:rPr>
                <w:sz w:val="24"/>
              </w:rPr>
              <w:t xml:space="preserve">, </w:t>
            </w:r>
            <w:r w:rsidRPr="001F0BC8">
              <w:rPr>
                <w:sz w:val="24"/>
              </w:rPr>
              <w:t>бал (1–9)</w:t>
            </w:r>
          </w:p>
          <w:p w:rsidR="00794383" w:rsidRPr="00CA5E07" w:rsidRDefault="00794383" w:rsidP="00176D3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A5E07">
              <w:rPr>
                <w:sz w:val="20"/>
                <w:szCs w:val="20"/>
                <w:lang w:val="en-US"/>
              </w:rPr>
              <w:t xml:space="preserve">Winter hardiness </w:t>
            </w:r>
            <w:r w:rsidRPr="00794383">
              <w:rPr>
                <w:sz w:val="20"/>
                <w:szCs w:val="20"/>
                <w:lang w:val="en-US"/>
              </w:rPr>
              <w:t>(for varieties of biennial and perennial type of development), note (1-9)</w:t>
            </w:r>
          </w:p>
        </w:tc>
        <w:tc>
          <w:tcPr>
            <w:tcW w:w="1843" w:type="dxa"/>
            <w:gridSpan w:val="2"/>
          </w:tcPr>
          <w:p w:rsidR="00794383" w:rsidRPr="00605DF0" w:rsidRDefault="00794383" w:rsidP="00176D3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94383" w:rsidRPr="00EF5900" w:rsidTr="003A1CD0">
        <w:trPr>
          <w:trHeight w:val="255"/>
        </w:trPr>
        <w:tc>
          <w:tcPr>
            <w:tcW w:w="8500" w:type="dxa"/>
            <w:gridSpan w:val="9"/>
            <w:noWrap/>
          </w:tcPr>
          <w:p w:rsidR="00794383" w:rsidRPr="00794383" w:rsidRDefault="00794383" w:rsidP="00176D3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79438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79438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79438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794383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794383">
              <w:rPr>
                <w:sz w:val="24"/>
                <w:lang w:val="en-US"/>
              </w:rPr>
              <w:t xml:space="preserve"> (1-9)</w:t>
            </w:r>
            <w:r w:rsidRPr="00794383">
              <w:rPr>
                <w:lang w:val="en-US"/>
              </w:rPr>
              <w:br/>
            </w:r>
            <w:r w:rsidRPr="00794383">
              <w:rPr>
                <w:sz w:val="20"/>
                <w:szCs w:val="20"/>
                <w:lang w:val="en-US"/>
              </w:rPr>
              <w:t>Resistance to pathogens, note (1-9):</w:t>
            </w:r>
          </w:p>
        </w:tc>
        <w:tc>
          <w:tcPr>
            <w:tcW w:w="1843" w:type="dxa"/>
            <w:gridSpan w:val="2"/>
          </w:tcPr>
          <w:p w:rsidR="00794383" w:rsidRPr="00794383" w:rsidRDefault="00794383" w:rsidP="00176D3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94383" w:rsidRPr="00E23658" w:rsidTr="003A1CD0">
        <w:trPr>
          <w:trHeight w:val="255"/>
        </w:trPr>
        <w:tc>
          <w:tcPr>
            <w:tcW w:w="8500" w:type="dxa"/>
            <w:gridSpan w:val="9"/>
            <w:noWrap/>
          </w:tcPr>
          <w:p w:rsidR="00794383" w:rsidRPr="00794383" w:rsidRDefault="00794383" w:rsidP="00176D3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вказати</w:t>
            </w:r>
            <w:r w:rsidRPr="0079438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794383">
              <w:rPr>
                <w:sz w:val="24"/>
                <w:lang w:val="en-US"/>
              </w:rPr>
              <w:t>:</w:t>
            </w:r>
            <w:r w:rsidRPr="00794383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94383">
              <w:rPr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r w:rsidRPr="00794383">
              <w:rPr>
                <w:sz w:val="24"/>
                <w:lang w:val="en-US"/>
              </w:rPr>
              <w:t xml:space="preserve"> </w:t>
            </w:r>
            <w:r w:rsidRPr="00794383">
              <w:rPr>
                <w:lang w:val="en-US"/>
              </w:rPr>
              <w:br/>
            </w:r>
            <w:r w:rsidRPr="00794383">
              <w:rPr>
                <w:sz w:val="20"/>
                <w:szCs w:val="20"/>
                <w:lang w:val="en-US"/>
              </w:rPr>
              <w:t xml:space="preserve">indicate as detected: </w:t>
            </w:r>
          </w:p>
        </w:tc>
        <w:tc>
          <w:tcPr>
            <w:tcW w:w="1843" w:type="dxa"/>
            <w:gridSpan w:val="2"/>
          </w:tcPr>
          <w:p w:rsidR="00794383" w:rsidRPr="00E23658" w:rsidRDefault="00794383" w:rsidP="00176D3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794383" w:rsidRPr="00EF5900" w:rsidTr="003A1CD0">
        <w:trPr>
          <w:trHeight w:val="255"/>
        </w:trPr>
        <w:tc>
          <w:tcPr>
            <w:tcW w:w="8500" w:type="dxa"/>
            <w:gridSpan w:val="9"/>
            <w:noWrap/>
          </w:tcPr>
          <w:p w:rsidR="00794383" w:rsidRPr="00794383" w:rsidRDefault="00794383" w:rsidP="00176D38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035899">
              <w:rPr>
                <w:sz w:val="24"/>
              </w:rPr>
              <w:t>Стійкість</w:t>
            </w:r>
            <w:r w:rsidRPr="00794383">
              <w:rPr>
                <w:sz w:val="24"/>
                <w:lang w:val="en-US"/>
              </w:rPr>
              <w:t xml:space="preserve"> </w:t>
            </w:r>
            <w:r w:rsidRPr="00035899">
              <w:rPr>
                <w:sz w:val="24"/>
              </w:rPr>
              <w:t>проти</w:t>
            </w:r>
            <w:r w:rsidRPr="00794383">
              <w:rPr>
                <w:sz w:val="24"/>
                <w:lang w:val="en-US"/>
              </w:rPr>
              <w:t xml:space="preserve"> </w:t>
            </w:r>
            <w:r w:rsidRPr="00035899">
              <w:rPr>
                <w:sz w:val="24"/>
              </w:rPr>
              <w:t>шкідників</w:t>
            </w:r>
            <w:r w:rsidRPr="00794383">
              <w:rPr>
                <w:sz w:val="24"/>
                <w:lang w:val="en-US"/>
              </w:rPr>
              <w:t xml:space="preserve">, </w:t>
            </w:r>
            <w:r w:rsidRPr="00035899">
              <w:rPr>
                <w:sz w:val="24"/>
              </w:rPr>
              <w:t>бал</w:t>
            </w:r>
            <w:r w:rsidRPr="00794383">
              <w:rPr>
                <w:sz w:val="24"/>
                <w:lang w:val="en-US"/>
              </w:rPr>
              <w:t xml:space="preserve"> (1 – 9):</w:t>
            </w:r>
          </w:p>
          <w:p w:rsidR="00794383" w:rsidRPr="00794383" w:rsidRDefault="00794383" w:rsidP="00176D3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94383">
              <w:rPr>
                <w:sz w:val="24"/>
                <w:lang w:val="en-US"/>
              </w:rPr>
              <w:t>Resistance to pests, code (1–9):</w:t>
            </w:r>
          </w:p>
        </w:tc>
        <w:tc>
          <w:tcPr>
            <w:tcW w:w="1843" w:type="dxa"/>
            <w:gridSpan w:val="2"/>
          </w:tcPr>
          <w:p w:rsidR="00794383" w:rsidRPr="00794383" w:rsidRDefault="00794383" w:rsidP="00176D3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936DF0" w:rsidRPr="003A1CD0" w:rsidRDefault="00936DF0">
      <w:pPr>
        <w:rPr>
          <w:lang w:val="en-US"/>
        </w:rPr>
      </w:pPr>
    </w:p>
    <w:p w:rsidR="00936DF0" w:rsidRPr="003A1CD0" w:rsidRDefault="00936DF0">
      <w:pPr>
        <w:rPr>
          <w:lang w:val="en-US"/>
        </w:rPr>
      </w:pPr>
    </w:p>
    <w:p w:rsidR="00936DF0" w:rsidRPr="003A1CD0" w:rsidRDefault="00936DF0">
      <w:pPr>
        <w:rPr>
          <w:lang w:val="en-US"/>
        </w:rPr>
      </w:pPr>
    </w:p>
    <w:p w:rsidR="00936DF0" w:rsidRPr="003A1CD0" w:rsidRDefault="00936DF0">
      <w:pPr>
        <w:rPr>
          <w:lang w:val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767"/>
        <w:gridCol w:w="986"/>
        <w:gridCol w:w="573"/>
      </w:tblGrid>
      <w:tr w:rsidR="00794383" w:rsidRPr="00E23658" w:rsidTr="00794383">
        <w:trPr>
          <w:trHeight w:val="255"/>
        </w:trPr>
        <w:tc>
          <w:tcPr>
            <w:tcW w:w="8642" w:type="dxa"/>
            <w:gridSpan w:val="5"/>
            <w:noWrap/>
          </w:tcPr>
          <w:p w:rsidR="00794383" w:rsidRPr="00794383" w:rsidRDefault="00794383" w:rsidP="00176D3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4"/>
              </w:rPr>
              <w:t>вказати</w:t>
            </w:r>
            <w:r w:rsidRPr="0079438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794383">
              <w:rPr>
                <w:sz w:val="24"/>
                <w:lang w:val="en-US"/>
              </w:rPr>
              <w:t>:</w:t>
            </w:r>
            <w:r w:rsidRPr="00794383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94383">
              <w:rPr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rFonts w:eastAsia="Arial Unicode MS" w:hAnsi="Arial Unicode MS" w:cs="Arial Unicode MS"/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r w:rsidRPr="00794383">
              <w:rPr>
                <w:sz w:val="24"/>
                <w:lang w:val="en-US"/>
              </w:rPr>
              <w:t xml:space="preserve"> </w:t>
            </w:r>
            <w:r w:rsidRPr="00794383">
              <w:rPr>
                <w:lang w:val="en-US"/>
              </w:rPr>
              <w:br/>
            </w:r>
            <w:r w:rsidRPr="00794383">
              <w:rPr>
                <w:sz w:val="20"/>
                <w:szCs w:val="20"/>
                <w:lang w:val="en-US"/>
              </w:rPr>
              <w:t xml:space="preserve">indicate as detected: </w:t>
            </w:r>
          </w:p>
        </w:tc>
        <w:tc>
          <w:tcPr>
            <w:tcW w:w="1559" w:type="dxa"/>
            <w:gridSpan w:val="2"/>
          </w:tcPr>
          <w:p w:rsidR="00794383" w:rsidRPr="00E23658" w:rsidRDefault="00794383" w:rsidP="00176D3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EF5900" w:rsidTr="00936DF0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EF590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EF5900" w:rsidTr="00936DF0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EF5900" w:rsidTr="00936DF0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EF5900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EF5900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EF5900">
              <w:rPr>
                <w:noProof/>
                <w:sz w:val="20"/>
                <w:u w:val="single"/>
                <w:lang w:val="en-US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EF5900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A33D18" w:rsidRPr="00EF5900" w:rsidTr="00936DF0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EF5900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36DF0"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EF5900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EF5900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  <w:lang w:val="en-US"/>
              </w:rPr>
            </w:pPr>
            <w:r w:rsidRPr="00EF5900">
              <w:rPr>
                <w:sz w:val="16"/>
                <w:lang w:val="en-US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EF5900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  <w:rPr>
                <w:lang w:val="en-US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EF5900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EF5900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  <w:lang w:val="en-US"/>
              </w:rPr>
            </w:pPr>
            <w:r w:rsidRPr="00EF5900">
              <w:rPr>
                <w:sz w:val="16"/>
                <w:lang w:val="en-US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EF5900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</w:tbl>
    <w:p w:rsidR="00933DC6" w:rsidRPr="00A05DDA" w:rsidRDefault="00933DC6" w:rsidP="00794383">
      <w:pPr>
        <w:ind w:firstLine="0"/>
        <w:rPr>
          <w:lang w:val="uk-UA"/>
        </w:rPr>
      </w:pPr>
    </w:p>
    <w:sectPr w:rsidR="00933DC6" w:rsidRPr="00A05DDA" w:rsidSect="00936DF0">
      <w:headerReference w:type="even" r:id="rId8"/>
      <w:footnotePr>
        <w:numRestart w:val="eachPage"/>
      </w:footnotePr>
      <w:pgSz w:w="11906" w:h="16838" w:code="9"/>
      <w:pgMar w:top="993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29E" w:rsidRDefault="00F4129E">
      <w:pPr>
        <w:spacing w:line="240" w:lineRule="auto"/>
      </w:pPr>
      <w:r>
        <w:separator/>
      </w:r>
    </w:p>
  </w:endnote>
  <w:endnote w:type="continuationSeparator" w:id="0">
    <w:p w:rsidR="00F4129E" w:rsidRDefault="00F412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29E" w:rsidRDefault="00F4129E">
      <w:pPr>
        <w:spacing w:line="240" w:lineRule="auto"/>
      </w:pPr>
      <w:r>
        <w:separator/>
      </w:r>
    </w:p>
  </w:footnote>
  <w:footnote w:type="continuationSeparator" w:id="0">
    <w:p w:rsidR="00F4129E" w:rsidRDefault="00F412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qS2LJJNRMxFXISi5HeOt5Cln7zfc7AKxTImBx35xDT5Yxl2TABjhITZN3KODcah2rbIaLuqNPAA/YWl18CJ1g==" w:salt="IcoKLy4R5JR3FBS6jKuoP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164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CD0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74820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83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6DF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EF5900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129E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099DD-C368-4575-93F8-1613D584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1792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2024-11-13T10:13:00Z</dcterms:modified>
</cp:coreProperties>
</file>